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1BE2" w:rsidRPr="006073D7" w:rsidRDefault="00961BE2" w:rsidP="00961BE2">
      <w:pPr>
        <w:pStyle w:val="Heading1"/>
        <w:spacing w:before="0" w:after="0"/>
      </w:pPr>
      <w:bookmarkStart w:id="0" w:name="_Toc46916370"/>
      <w:bookmarkStart w:id="1" w:name="_Toc46916371"/>
      <w:bookmarkStart w:id="2" w:name="_GoBack"/>
      <w:bookmarkEnd w:id="2"/>
      <w:r w:rsidRPr="006073D7">
        <w:t>General Conditions of Contract</w:t>
      </w:r>
      <w:bookmarkEnd w:id="0"/>
    </w:p>
    <w:p w:rsidR="00961BE2" w:rsidRPr="006073D7" w:rsidRDefault="00961BE2" w:rsidP="00961BE2">
      <w:pPr>
        <w:rPr>
          <w:b/>
        </w:rPr>
      </w:pPr>
    </w:p>
    <w:p w:rsidR="00424CD0" w:rsidRPr="006073D7" w:rsidRDefault="00424CD0" w:rsidP="00424CD0">
      <w:pPr>
        <w:pStyle w:val="Heading2"/>
        <w:numPr>
          <w:ilvl w:val="0"/>
          <w:numId w:val="1"/>
        </w:numPr>
        <w:spacing w:before="0"/>
        <w:ind w:hanging="436"/>
        <w:jc w:val="left"/>
      </w:pPr>
      <w:bookmarkStart w:id="3" w:name="_heading=h.3tbugp1" w:colFirst="0" w:colLast="0"/>
      <w:bookmarkEnd w:id="3"/>
      <w:r w:rsidRPr="006073D7">
        <w:t>Scope of Contract</w:t>
      </w:r>
      <w:bookmarkEnd w:id="1"/>
    </w:p>
    <w:p w:rsidR="00424CD0" w:rsidRPr="006073D7" w:rsidRDefault="00424CD0" w:rsidP="00424CD0">
      <w:pPr>
        <w:pBdr>
          <w:top w:val="nil"/>
          <w:left w:val="nil"/>
          <w:bottom w:val="nil"/>
          <w:right w:val="nil"/>
          <w:between w:val="nil"/>
        </w:pBdr>
        <w:ind w:left="1418" w:hanging="720"/>
        <w:rPr>
          <w:color w:val="000000"/>
        </w:rPr>
      </w:pPr>
    </w:p>
    <w:p w:rsidR="00424CD0" w:rsidRPr="006073D7" w:rsidRDefault="00424CD0" w:rsidP="00424CD0">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00250CCF">
        <w:t>All</w:t>
      </w:r>
      <w:r w:rsidRPr="006073D7">
        <w:t xml:space="preserve"> the provisions of RA No. 9184 and its 2016 revised IRR, including the Generic Procurement Manual, and associated issuances, constitute the primary source for the terms and conditions of the Contract, and thus, applicable in contract implementation.  Herei</w:t>
      </w:r>
      <w:r w:rsidR="00250CCF">
        <w:t>n clauses shall serve as</w:t>
      </w:r>
      <w:r w:rsidRPr="006073D7">
        <w:t xml:space="preserve"> the secondary source for the terms and conditions of the Contract. </w:t>
      </w:r>
    </w:p>
    <w:p w:rsidR="00424CD0" w:rsidRPr="006073D7" w:rsidRDefault="00424CD0" w:rsidP="00424CD0">
      <w:pPr>
        <w:pBdr>
          <w:top w:val="nil"/>
          <w:left w:val="nil"/>
          <w:bottom w:val="nil"/>
          <w:right w:val="nil"/>
          <w:between w:val="nil"/>
        </w:pBdr>
        <w:ind w:left="720"/>
      </w:pPr>
    </w:p>
    <w:p w:rsidR="00424CD0" w:rsidRPr="006073D7" w:rsidRDefault="00424CD0" w:rsidP="00424CD0">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rsidR="00424CD0" w:rsidRPr="006073D7" w:rsidRDefault="00424CD0" w:rsidP="00424CD0">
      <w:pPr>
        <w:pBdr>
          <w:top w:val="nil"/>
          <w:left w:val="nil"/>
          <w:bottom w:val="nil"/>
          <w:right w:val="nil"/>
          <w:between w:val="nil"/>
        </w:pBdr>
        <w:ind w:left="720"/>
      </w:pPr>
    </w:p>
    <w:p w:rsidR="00424CD0" w:rsidRPr="006073D7" w:rsidRDefault="00424CD0" w:rsidP="00424CD0">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rsidR="00424CD0" w:rsidRPr="006073D7" w:rsidRDefault="00424CD0" w:rsidP="00424CD0"/>
    <w:p w:rsidR="00424CD0" w:rsidRPr="006073D7" w:rsidRDefault="00424CD0" w:rsidP="00424CD0">
      <w:pPr>
        <w:pStyle w:val="Heading2"/>
        <w:numPr>
          <w:ilvl w:val="0"/>
          <w:numId w:val="1"/>
        </w:numPr>
        <w:spacing w:before="0"/>
        <w:ind w:hanging="436"/>
        <w:jc w:val="left"/>
      </w:pPr>
      <w:bookmarkStart w:id="4" w:name="_heading=h.phwvcnbsdou" w:colFirst="0" w:colLast="0"/>
      <w:bookmarkStart w:id="5" w:name="_Toc46916372"/>
      <w:bookmarkEnd w:id="4"/>
      <w:r w:rsidRPr="006073D7">
        <w:t>Advance Payment and Terms of Payment</w:t>
      </w:r>
      <w:bookmarkEnd w:id="5"/>
    </w:p>
    <w:p w:rsidR="00424CD0" w:rsidRPr="006073D7" w:rsidRDefault="00424CD0" w:rsidP="00424CD0">
      <w:pPr>
        <w:ind w:left="1440"/>
      </w:pPr>
    </w:p>
    <w:p w:rsidR="00424CD0" w:rsidRPr="006073D7" w:rsidRDefault="00424CD0" w:rsidP="00424CD0">
      <w:pPr>
        <w:numPr>
          <w:ilvl w:val="1"/>
          <w:numId w:val="1"/>
        </w:numPr>
      </w:pPr>
      <w:r w:rsidRPr="006073D7">
        <w:t xml:space="preserve">Advance payment of the contract amount </w:t>
      </w:r>
      <w:r>
        <w:t xml:space="preserve">is </w:t>
      </w:r>
      <w:r w:rsidRPr="00887FC1">
        <w:t xml:space="preserve">provided under Annex “D” of </w:t>
      </w:r>
      <w:r>
        <w:t xml:space="preserve">the revised 2016 IRR of </w:t>
      </w:r>
      <w:r w:rsidRPr="00887FC1">
        <w:t>RA No. 9184</w:t>
      </w:r>
      <w:r w:rsidRPr="006073D7">
        <w:t>.</w:t>
      </w:r>
    </w:p>
    <w:p w:rsidR="00424CD0" w:rsidRPr="006073D7" w:rsidRDefault="00424CD0" w:rsidP="00424CD0">
      <w:pPr>
        <w:ind w:left="1440"/>
      </w:pPr>
    </w:p>
    <w:p w:rsidR="00424CD0" w:rsidRPr="006073D7" w:rsidRDefault="00424CD0" w:rsidP="00424CD0">
      <w:pPr>
        <w:numPr>
          <w:ilvl w:val="1"/>
          <w:numId w:val="1"/>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rsidR="00424CD0" w:rsidRPr="006073D7" w:rsidRDefault="00424CD0" w:rsidP="00424CD0">
      <w:pPr>
        <w:ind w:left="1440" w:hanging="720"/>
      </w:pPr>
    </w:p>
    <w:p w:rsidR="00424CD0" w:rsidRPr="006073D7" w:rsidRDefault="00424CD0" w:rsidP="00424CD0">
      <w:pPr>
        <w:pStyle w:val="Heading2"/>
        <w:numPr>
          <w:ilvl w:val="0"/>
          <w:numId w:val="1"/>
        </w:numPr>
        <w:spacing w:before="0"/>
        <w:ind w:hanging="436"/>
        <w:jc w:val="left"/>
      </w:pPr>
      <w:bookmarkStart w:id="6" w:name="_Toc46916373"/>
      <w:r w:rsidRPr="006073D7">
        <w:t>Performance Security</w:t>
      </w:r>
      <w:bookmarkEnd w:id="6"/>
    </w:p>
    <w:p w:rsidR="00424CD0" w:rsidRPr="006073D7" w:rsidRDefault="00424CD0" w:rsidP="00424CD0"/>
    <w:p w:rsidR="00424CD0" w:rsidRDefault="00424CD0" w:rsidP="00424CD0">
      <w:pPr>
        <w:ind w:left="720"/>
      </w:pPr>
      <w:r w:rsidRPr="006073D7">
        <w:t>Within ten (10) calendar days from receipt of the Notice of Award by the Bidder from the Procuring En</w:t>
      </w:r>
      <w:r w:rsidR="00250CCF">
        <w:t xml:space="preserve">tity but in no case later than </w:t>
      </w:r>
      <w:r w:rsidRPr="006073D7">
        <w:t>prior to the signing of the Contract by both parties, the successful Bidder shall furnish the performance security in any of the forms prescribed in Section 39 of the 2016 revised IRR of RA No. 9184</w:t>
      </w:r>
      <w:r w:rsidR="008A5D73">
        <w:t>.</w:t>
      </w:r>
    </w:p>
    <w:p w:rsidR="008A5D73" w:rsidRPr="006073D7" w:rsidRDefault="008A5D73" w:rsidP="00424CD0">
      <w:pPr>
        <w:ind w:left="720"/>
      </w:pPr>
    </w:p>
    <w:p w:rsidR="00424CD0" w:rsidRPr="006073D7" w:rsidRDefault="00424CD0" w:rsidP="00424CD0">
      <w:pPr>
        <w:pStyle w:val="Heading2"/>
        <w:numPr>
          <w:ilvl w:val="0"/>
          <w:numId w:val="1"/>
        </w:numPr>
        <w:spacing w:before="0"/>
        <w:ind w:hanging="436"/>
        <w:jc w:val="left"/>
      </w:pPr>
      <w:bookmarkStart w:id="7" w:name="_Toc46916374"/>
      <w:r w:rsidRPr="006073D7">
        <w:t>Inspection and Tests</w:t>
      </w:r>
      <w:bookmarkEnd w:id="7"/>
    </w:p>
    <w:p w:rsidR="00424CD0" w:rsidRPr="006073D7" w:rsidRDefault="00424CD0" w:rsidP="00424CD0">
      <w:pPr>
        <w:rPr>
          <w:sz w:val="22"/>
          <w:szCs w:val="22"/>
        </w:rPr>
      </w:pPr>
    </w:p>
    <w:p w:rsidR="00424CD0" w:rsidRPr="006073D7" w:rsidRDefault="00424CD0" w:rsidP="00424CD0">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rsidR="00424CD0" w:rsidRPr="006073D7" w:rsidRDefault="00424CD0" w:rsidP="00424CD0">
      <w:pPr>
        <w:ind w:left="720"/>
      </w:pPr>
    </w:p>
    <w:p w:rsidR="00424CD0" w:rsidRPr="006073D7" w:rsidRDefault="00424CD0" w:rsidP="00424CD0">
      <w:pPr>
        <w:ind w:left="720"/>
      </w:pPr>
      <w:r w:rsidRPr="006073D7">
        <w:lastRenderedPageBreak/>
        <w:t xml:space="preserve">All reasonable facilities and assistance for the inspection and testing of Goods, including access to drawings and production data, shall be provided by the Supplier to the authorized inspectors at no charge to the Procuring Entity. </w:t>
      </w:r>
    </w:p>
    <w:p w:rsidR="00424CD0" w:rsidRPr="006073D7" w:rsidRDefault="00424CD0" w:rsidP="00424CD0">
      <w:pPr>
        <w:rPr>
          <w:sz w:val="22"/>
          <w:szCs w:val="22"/>
        </w:rPr>
      </w:pPr>
    </w:p>
    <w:p w:rsidR="00424CD0" w:rsidRPr="006073D7" w:rsidRDefault="00424CD0" w:rsidP="00424CD0">
      <w:pPr>
        <w:pStyle w:val="Heading2"/>
        <w:numPr>
          <w:ilvl w:val="0"/>
          <w:numId w:val="1"/>
        </w:numPr>
        <w:spacing w:before="0"/>
        <w:ind w:hanging="436"/>
        <w:jc w:val="left"/>
      </w:pPr>
      <w:bookmarkStart w:id="8" w:name="_Toc46916375"/>
      <w:r w:rsidRPr="006073D7">
        <w:t>Warranty</w:t>
      </w:r>
      <w:bookmarkEnd w:id="8"/>
    </w:p>
    <w:p w:rsidR="00424CD0" w:rsidRPr="006073D7" w:rsidRDefault="00424CD0" w:rsidP="00424CD0"/>
    <w:p w:rsidR="00424CD0" w:rsidRPr="006073D7" w:rsidRDefault="00424CD0" w:rsidP="00424CD0">
      <w:pPr>
        <w:numPr>
          <w:ilvl w:val="1"/>
          <w:numId w:val="2"/>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rsidR="00424CD0" w:rsidRPr="006073D7" w:rsidRDefault="00424CD0" w:rsidP="00424CD0">
      <w:pPr>
        <w:pBdr>
          <w:top w:val="nil"/>
          <w:left w:val="nil"/>
          <w:bottom w:val="nil"/>
          <w:right w:val="nil"/>
          <w:between w:val="nil"/>
        </w:pBdr>
        <w:ind w:left="1418" w:hanging="720"/>
        <w:rPr>
          <w:color w:val="000000"/>
          <w:sz w:val="22"/>
          <w:szCs w:val="22"/>
        </w:rPr>
      </w:pPr>
      <w:r w:rsidRPr="006073D7">
        <w:rPr>
          <w:color w:val="FF0000"/>
          <w:sz w:val="22"/>
          <w:szCs w:val="22"/>
        </w:rPr>
        <w:tab/>
      </w:r>
    </w:p>
    <w:p w:rsidR="00424CD0" w:rsidRPr="006073D7" w:rsidRDefault="00424CD0" w:rsidP="00424CD0">
      <w:pPr>
        <w:numPr>
          <w:ilvl w:val="1"/>
          <w:numId w:val="2"/>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rsidR="00424CD0" w:rsidRPr="006073D7" w:rsidRDefault="00424CD0" w:rsidP="00424CD0">
      <w:pPr>
        <w:pBdr>
          <w:top w:val="nil"/>
          <w:left w:val="nil"/>
          <w:bottom w:val="nil"/>
          <w:right w:val="nil"/>
          <w:between w:val="nil"/>
        </w:pBdr>
        <w:ind w:left="1418" w:hanging="720"/>
        <w:rPr>
          <w:color w:val="000000"/>
          <w:sz w:val="22"/>
          <w:szCs w:val="22"/>
        </w:rPr>
      </w:pPr>
    </w:p>
    <w:p w:rsidR="00424CD0" w:rsidRPr="006073D7" w:rsidRDefault="00424CD0" w:rsidP="00424CD0">
      <w:pPr>
        <w:pStyle w:val="Heading2"/>
        <w:numPr>
          <w:ilvl w:val="0"/>
          <w:numId w:val="1"/>
        </w:numPr>
        <w:spacing w:before="0"/>
        <w:ind w:hanging="436"/>
        <w:jc w:val="left"/>
      </w:pPr>
      <w:bookmarkStart w:id="9" w:name="_Toc46916376"/>
      <w:r w:rsidRPr="006073D7">
        <w:t>Liability of the Supplier</w:t>
      </w:r>
      <w:bookmarkEnd w:id="9"/>
    </w:p>
    <w:p w:rsidR="00424CD0" w:rsidRPr="006073D7" w:rsidRDefault="00424CD0" w:rsidP="00424CD0"/>
    <w:p w:rsidR="00424CD0" w:rsidRPr="006073D7" w:rsidRDefault="00424CD0" w:rsidP="00424CD0">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rsidR="00BD61D3" w:rsidRDefault="00424CD0" w:rsidP="007E20F0">
      <w:pPr>
        <w:ind w:left="720"/>
      </w:pPr>
      <w:r w:rsidRPr="006073D7">
        <w:t>If the Supplier is a joint venture, all partners to the joint venture shall be jointly and severally liable to the Procuring Entity.</w:t>
      </w:r>
    </w:p>
    <w:sectPr w:rsidR="00BD61D3" w:rsidSect="00D23504">
      <w:headerReference w:type="even" r:id="rId7"/>
      <w:headerReference w:type="default" r:id="rId8"/>
      <w:footerReference w:type="default" r:id="rId9"/>
      <w:headerReference w:type="first" r:id="rId10"/>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1994" w:rsidRDefault="00291994">
      <w:r>
        <w:separator/>
      </w:r>
    </w:p>
  </w:endnote>
  <w:endnote w:type="continuationSeparator" w:id="0">
    <w:p w:rsidR="00291994" w:rsidRDefault="00291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C3D" w:rsidRDefault="00424CD0">
    <w:pPr>
      <w:jc w:val="center"/>
      <w:rPr>
        <w:sz w:val="20"/>
        <w:szCs w:val="20"/>
      </w:rPr>
    </w:pPr>
    <w:r>
      <w:rPr>
        <w:sz w:val="20"/>
        <w:szCs w:val="20"/>
      </w:rPr>
      <w:fldChar w:fldCharType="begin"/>
    </w:r>
    <w:r>
      <w:rPr>
        <w:sz w:val="20"/>
        <w:szCs w:val="20"/>
      </w:rPr>
      <w:instrText>PAGE</w:instrText>
    </w:r>
    <w:r>
      <w:rPr>
        <w:sz w:val="20"/>
        <w:szCs w:val="20"/>
      </w:rPr>
      <w:fldChar w:fldCharType="separate"/>
    </w:r>
    <w:r w:rsidR="00250CCF">
      <w:rPr>
        <w:noProof/>
        <w:sz w:val="20"/>
        <w:szCs w:val="20"/>
      </w:rPr>
      <w:t>1</w:t>
    </w:r>
    <w:r>
      <w:rPr>
        <w:sz w:val="20"/>
        <w:szCs w:val="20"/>
      </w:rPr>
      <w:fldChar w:fldCharType="end"/>
    </w:r>
  </w:p>
  <w:p w:rsidR="00175C3D" w:rsidRDefault="002919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1994" w:rsidRDefault="00291994">
      <w:r>
        <w:separator/>
      </w:r>
    </w:p>
  </w:footnote>
  <w:footnote w:type="continuationSeparator" w:id="0">
    <w:p w:rsidR="00291994" w:rsidRDefault="00291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C3D" w:rsidRDefault="0029199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C3D" w:rsidRDefault="0029199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C3D" w:rsidRDefault="0029199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CD0"/>
    <w:rsid w:val="00250CCF"/>
    <w:rsid w:val="00291994"/>
    <w:rsid w:val="00414624"/>
    <w:rsid w:val="00424CD0"/>
    <w:rsid w:val="004A39DD"/>
    <w:rsid w:val="00723FFE"/>
    <w:rsid w:val="00797C49"/>
    <w:rsid w:val="007D450B"/>
    <w:rsid w:val="007E20F0"/>
    <w:rsid w:val="0083771A"/>
    <w:rsid w:val="00891663"/>
    <w:rsid w:val="008A5D73"/>
    <w:rsid w:val="00961BE2"/>
    <w:rsid w:val="0099033A"/>
    <w:rsid w:val="00AA180C"/>
    <w:rsid w:val="00D23504"/>
    <w:rsid w:val="00D250C2"/>
    <w:rsid w:val="00DD5926"/>
    <w:rsid w:val="00E5775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421399-1976-4568-A804-794EE0C1D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CD0"/>
    <w:pPr>
      <w:spacing w:after="0" w:line="240" w:lineRule="auto"/>
      <w:jc w:val="both"/>
    </w:pPr>
    <w:rPr>
      <w:rFonts w:ascii="Times New Roman" w:eastAsia="Times New Roman" w:hAnsi="Times New Roman" w:cs="Times New Roman"/>
      <w:sz w:val="24"/>
      <w:szCs w:val="24"/>
      <w:lang w:val="en-US" w:eastAsia="en-PH"/>
    </w:rPr>
  </w:style>
  <w:style w:type="paragraph" w:styleId="Heading1">
    <w:name w:val="heading 1"/>
    <w:basedOn w:val="Normal"/>
    <w:next w:val="Normal"/>
    <w:link w:val="Heading1Char"/>
    <w:uiPriority w:val="9"/>
    <w:qFormat/>
    <w:rsid w:val="00424CD0"/>
    <w:pPr>
      <w:keepNext/>
      <w:spacing w:before="240" w:after="240"/>
      <w:jc w:val="center"/>
      <w:outlineLvl w:val="0"/>
    </w:pPr>
    <w:rPr>
      <w:b/>
      <w:i/>
      <w:sz w:val="48"/>
      <w:szCs w:val="48"/>
    </w:rPr>
  </w:style>
  <w:style w:type="paragraph" w:styleId="Heading2">
    <w:name w:val="heading 2"/>
    <w:basedOn w:val="Normal"/>
    <w:next w:val="Normal"/>
    <w:link w:val="Heading2Char"/>
    <w:uiPriority w:val="9"/>
    <w:unhideWhenUsed/>
    <w:qFormat/>
    <w:rsid w:val="00424CD0"/>
    <w:pPr>
      <w:keepNext/>
      <w:spacing w:before="360"/>
      <w:ind w:left="1235" w:hanging="360"/>
      <w:jc w:val="center"/>
      <w:outlineLvl w:val="1"/>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4CD0"/>
    <w:rPr>
      <w:rFonts w:ascii="Times New Roman" w:eastAsia="Times New Roman" w:hAnsi="Times New Roman" w:cs="Times New Roman"/>
      <w:b/>
      <w:i/>
      <w:sz w:val="48"/>
      <w:szCs w:val="48"/>
      <w:lang w:val="en-US" w:eastAsia="en-PH"/>
    </w:rPr>
  </w:style>
  <w:style w:type="character" w:customStyle="1" w:styleId="Heading2Char">
    <w:name w:val="Heading 2 Char"/>
    <w:basedOn w:val="DefaultParagraphFont"/>
    <w:link w:val="Heading2"/>
    <w:uiPriority w:val="9"/>
    <w:rsid w:val="00424CD0"/>
    <w:rPr>
      <w:rFonts w:ascii="Times New Roman" w:eastAsia="Times New Roman" w:hAnsi="Times New Roman" w:cs="Times New Roman"/>
      <w:b/>
      <w:sz w:val="28"/>
      <w:szCs w:val="28"/>
      <w:lang w:val="en-US" w:eastAsia="en-PH"/>
    </w:rPr>
  </w:style>
  <w:style w:type="paragraph" w:styleId="Footer">
    <w:name w:val="footer"/>
    <w:basedOn w:val="Normal"/>
    <w:link w:val="FooterChar"/>
    <w:uiPriority w:val="99"/>
    <w:unhideWhenUsed/>
    <w:rsid w:val="004A39DD"/>
    <w:pPr>
      <w:tabs>
        <w:tab w:val="center" w:pos="4680"/>
        <w:tab w:val="right" w:pos="9360"/>
      </w:tabs>
    </w:pPr>
  </w:style>
  <w:style w:type="character" w:customStyle="1" w:styleId="FooterChar">
    <w:name w:val="Footer Char"/>
    <w:basedOn w:val="DefaultParagraphFont"/>
    <w:link w:val="Footer"/>
    <w:uiPriority w:val="99"/>
    <w:rsid w:val="004A39DD"/>
    <w:rPr>
      <w:rFonts w:ascii="Times New Roman" w:eastAsia="Times New Roman" w:hAnsi="Times New Roman" w:cs="Times New Roman"/>
      <w:sz w:val="24"/>
      <w:szCs w:val="24"/>
      <w:lang w:val="en-US" w:eastAsia="en-PH"/>
    </w:rPr>
  </w:style>
  <w:style w:type="paragraph" w:styleId="BalloonText">
    <w:name w:val="Balloon Text"/>
    <w:basedOn w:val="Normal"/>
    <w:link w:val="BalloonTextChar"/>
    <w:uiPriority w:val="99"/>
    <w:semiHidden/>
    <w:unhideWhenUsed/>
    <w:rsid w:val="00250C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0CCF"/>
    <w:rPr>
      <w:rFonts w:ascii="Segoe UI" w:eastAsia="Times New Roman" w:hAnsi="Segoe UI" w:cs="Segoe UI"/>
      <w:sz w:val="18"/>
      <w:szCs w:val="18"/>
      <w:lang w:val="en-US"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521</Words>
  <Characters>2975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PDS001</cp:lastModifiedBy>
  <cp:revision>11</cp:revision>
  <cp:lastPrinted>2022-05-31T07:51:00Z</cp:lastPrinted>
  <dcterms:created xsi:type="dcterms:W3CDTF">2020-11-10T08:23:00Z</dcterms:created>
  <dcterms:modified xsi:type="dcterms:W3CDTF">2023-04-01T06:51:00Z</dcterms:modified>
</cp:coreProperties>
</file>